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94" w:rsidRPr="00BA3B94" w:rsidRDefault="00BA3B94" w:rsidP="00BA3B9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B94">
        <w:rPr>
          <w:rFonts w:ascii="Times New Roman" w:hAnsi="Times New Roman" w:cs="Times New Roman"/>
          <w:sz w:val="24"/>
          <w:szCs w:val="24"/>
        </w:rPr>
        <w:t>Доклад преподавателя математики Анисимовой Н.Н.</w:t>
      </w:r>
    </w:p>
    <w:p w:rsidR="0009647B" w:rsidRPr="001850BB" w:rsidRDefault="0009647B" w:rsidP="00096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BB">
        <w:rPr>
          <w:rFonts w:ascii="Times New Roman" w:hAnsi="Times New Roman" w:cs="Times New Roman"/>
          <w:b/>
          <w:sz w:val="24"/>
          <w:szCs w:val="24"/>
        </w:rPr>
        <w:t>ТЕХНОЛОГИЯ ВЕБ-КВЕСТ на уроках математики</w:t>
      </w:r>
    </w:p>
    <w:p w:rsidR="0009647B" w:rsidRPr="001850BB" w:rsidRDefault="0009647B" w:rsidP="00185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0BB">
        <w:rPr>
          <w:rFonts w:ascii="Times New Roman" w:hAnsi="Times New Roman" w:cs="Times New Roman"/>
          <w:b/>
          <w:sz w:val="24"/>
          <w:szCs w:val="24"/>
        </w:rPr>
        <w:t>«Человек образованный -</w:t>
      </w:r>
    </w:p>
    <w:p w:rsidR="0009647B" w:rsidRPr="001850BB" w:rsidRDefault="0009647B" w:rsidP="00185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0BB">
        <w:rPr>
          <w:rFonts w:ascii="Times New Roman" w:hAnsi="Times New Roman" w:cs="Times New Roman"/>
          <w:b/>
          <w:sz w:val="24"/>
          <w:szCs w:val="24"/>
        </w:rPr>
        <w:t>это тот, который знает,</w:t>
      </w:r>
    </w:p>
    <w:p w:rsidR="0009647B" w:rsidRPr="001850BB" w:rsidRDefault="001850BB" w:rsidP="001850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0BB">
        <w:rPr>
          <w:rFonts w:ascii="Times New Roman" w:hAnsi="Times New Roman" w:cs="Times New Roman"/>
          <w:b/>
          <w:sz w:val="24"/>
          <w:szCs w:val="24"/>
        </w:rPr>
        <w:t>где найти то, чего он не знает</w:t>
      </w:r>
      <w:r w:rsidR="0009647B" w:rsidRPr="001850BB">
        <w:rPr>
          <w:rFonts w:ascii="Times New Roman" w:hAnsi="Times New Roman" w:cs="Times New Roman"/>
          <w:b/>
          <w:sz w:val="24"/>
          <w:szCs w:val="24"/>
        </w:rPr>
        <w:t>»</w:t>
      </w:r>
    </w:p>
    <w:p w:rsidR="0009647B" w:rsidRPr="001850BB" w:rsidRDefault="0009647B" w:rsidP="001850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0BB">
        <w:rPr>
          <w:rFonts w:ascii="Times New Roman" w:hAnsi="Times New Roman" w:cs="Times New Roman"/>
          <w:b/>
          <w:sz w:val="24"/>
          <w:szCs w:val="24"/>
        </w:rPr>
        <w:t xml:space="preserve">Георг </w:t>
      </w:r>
      <w:proofErr w:type="spellStart"/>
      <w:r w:rsidRPr="001850BB">
        <w:rPr>
          <w:rFonts w:ascii="Times New Roman" w:hAnsi="Times New Roman" w:cs="Times New Roman"/>
          <w:b/>
          <w:sz w:val="24"/>
          <w:szCs w:val="24"/>
        </w:rPr>
        <w:t>Зиммель</w:t>
      </w:r>
      <w:proofErr w:type="spellEnd"/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Преподавание в средней школе - это поиск креативных форм работы,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обеспечивающих развитие самостоятельного критического и творческого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мышления учащихся. Актуальной с точки зрения федеральных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 xml:space="preserve">государственных стандартов второго поколения остается задача 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="001850BB">
        <w:rPr>
          <w:rFonts w:ascii="Times New Roman" w:hAnsi="Times New Roman" w:cs="Times New Roman"/>
          <w:sz w:val="24"/>
          <w:szCs w:val="24"/>
        </w:rPr>
        <w:t xml:space="preserve"> и </w:t>
      </w:r>
      <w:r w:rsidRPr="0009647B">
        <w:rPr>
          <w:rFonts w:ascii="Times New Roman" w:hAnsi="Times New Roman" w:cs="Times New Roman"/>
          <w:sz w:val="24"/>
          <w:szCs w:val="24"/>
        </w:rPr>
        <w:t>обрабатывать информацию, добывая ее из различных источников. Развитие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этих умений позволяет в будущем школьнику получать самостоятельно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непрерывное образование в течение всей жизни, удовлетворять свои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познавательные интересы, развивать творческий потенциал и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профессиональные качества, то есть, быть социально адаптированным,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креативно мыслящим человеком. Тогда задача общего среднего образования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будет выполнена.</w:t>
      </w:r>
    </w:p>
    <w:p w:rsidR="001850B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С развитием сети Интернет и доступом к ней учеников использования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 xml:space="preserve">метода проектов получило широкое распространение. 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Проекты могут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отличаться темой, целью, типом, содержанием работы, задачами,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оформлением результатов, но все они вызывают интерес учащихся,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возбуждают интерес к предмету, формируют коммуникативные, социальные,</w:t>
      </w:r>
      <w:r w:rsidR="00101BB3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самообразовательные компетенции.</w:t>
      </w:r>
      <w:proofErr w:type="gramEnd"/>
      <w:r w:rsidRPr="0009647B">
        <w:rPr>
          <w:rFonts w:ascii="Times New Roman" w:hAnsi="Times New Roman" w:cs="Times New Roman"/>
          <w:sz w:val="24"/>
          <w:szCs w:val="24"/>
        </w:rPr>
        <w:t xml:space="preserve"> Но большое количество информации в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сети и ее качество затрудняют работу над проектом. Одно из возможных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решений данной проблемы - это технология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– приключенческая игра, которая требует от игрока решения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умственных заданий для продвижения по сюжету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– игровой вид учебной деятельности, связанный с использованием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веб-технологий хотя бы на одном из этапов: формулировка задания, поиск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решения, оформление результатов.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Впервые эта модель проектной деятельности была представлена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преподавателями университета Сан-Диего (США) Берни Додж и Томом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Марч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в 1995 году. Учителя всего мира используют эту технологию как один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из способов успешного использования Интернета на уроках.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 xml:space="preserve"> Что такое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?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в образовании: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- это пример организации интерактивной образовательной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среды.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Образовательный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- это сайт в Интернете, с которым работают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 учатся, выполняя ту или иную учебную задачу.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- одна из самых эффективных моделей использования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Интернета в учебном процессе.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в обучении: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lastRenderedPageBreak/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) - это проблемное задание с элементами ролевой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игры.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- это формат урока ориентированный на развитие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познавательной, поисковой деятельности учащихся, на котором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значительная часть информации добывается через ресурсы Интернета.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- это дидактическая структура, в рамках которой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преподаватель совершенствует поисковую деятельность учащихся,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задает им параметры этой деятельности и определяет ее время.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способствует:</w:t>
      </w:r>
    </w:p>
    <w:p w:rsidR="0009647B" w:rsidRPr="001850BB" w:rsidRDefault="0009647B" w:rsidP="001850B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>обучению поиску Интернет информации, которую поручает ученикам</w:t>
      </w:r>
      <w:r w:rsidR="001850BB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hAnsi="Times New Roman" w:cs="Times New Roman"/>
          <w:sz w:val="24"/>
          <w:szCs w:val="24"/>
        </w:rPr>
        <w:t>учитель;</w:t>
      </w:r>
    </w:p>
    <w:p w:rsidR="0009647B" w:rsidRPr="001850BB" w:rsidRDefault="0009647B" w:rsidP="001850B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>развитию мышления учащихся на стадии анализа, обобщения и оценки</w:t>
      </w:r>
      <w:r w:rsidR="001850BB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hAnsi="Times New Roman" w:cs="Times New Roman"/>
          <w:sz w:val="24"/>
          <w:szCs w:val="24"/>
        </w:rPr>
        <w:t>информации;</w:t>
      </w:r>
    </w:p>
    <w:p w:rsidR="0009647B" w:rsidRPr="001850BB" w:rsidRDefault="0009647B" w:rsidP="001850B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>развития компьютерных навыков учащихся и повышению их словарного</w:t>
      </w:r>
    </w:p>
    <w:p w:rsidR="0009647B" w:rsidRPr="001850BB" w:rsidRDefault="0009647B" w:rsidP="001850B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>запаса;</w:t>
      </w:r>
    </w:p>
    <w:p w:rsidR="0009647B" w:rsidRPr="001850BB" w:rsidRDefault="0009647B" w:rsidP="001850B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>развития исследовательских и творческих способностей учащихся;</w:t>
      </w:r>
    </w:p>
    <w:p w:rsidR="0009647B" w:rsidRPr="001850BB" w:rsidRDefault="0009647B" w:rsidP="001850B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>повышение личностной самооценки.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Различают два типа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: для кратковременной и длительной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работы. Цель кратковременного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- углубление знаний и их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 xml:space="preserve">интеграция и рассчитан он на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одино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-три занятия. 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Длительный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направлен на углубление и преобразование знаний учащихся и рассчитан на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длительный срок.</w:t>
      </w:r>
      <w:proofErr w:type="gramEnd"/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Структура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: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Любой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должен включать в себя следующие структурные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компоненты: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Вступление, где четко описаны главные роли участников или сценарий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, предварительный план работы, обзор всего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 xml:space="preserve">Центральная задача, которая понятна, интересна и выполнима. 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Четко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 xml:space="preserve">определен итоговый результат самостоятельной работы (например,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заданасерия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вопросов, на которые нужно найти ответы, прописана проблема,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которую нужно решить, определенная позиция, которая должна быть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защищена, и указана другая деятельность, которая направлена на</w:t>
      </w:r>
      <w:r w:rsidR="00101BB3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переработку и представление результатов, исходя из собранной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информации).</w:t>
      </w:r>
      <w:proofErr w:type="gramEnd"/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 xml:space="preserve">Список информационных ресурсов (в электронном виде - на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компактдисках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, вид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09647B">
        <w:rPr>
          <w:rFonts w:ascii="Times New Roman" w:hAnsi="Times New Roman" w:cs="Times New Roman"/>
          <w:sz w:val="24"/>
          <w:szCs w:val="24"/>
        </w:rPr>
        <w:t>дио носителях, в бумажном виде, ссылки на ресурсы в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Интернет, адреса веб-сайтов по теме), необходимых для выполнения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задания. Этот список должен быть аннотированный.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Описание процедуры работы, которую необходимо выполнить каждому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 xml:space="preserve">участнику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при самостоятельном выполнении задания (этапы).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Описание критериев и параметров оценки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proofErr w:type="gramStart"/>
      <w:r w:rsidRPr="000964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9647B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зависят от типа учебных задач, которые решаются в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lastRenderedPageBreak/>
        <w:t>Руководство к действиям (как организовать и представить собранную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информацию), которое может быть представлено в виде направляющих</w:t>
      </w:r>
      <w:r w:rsidR="00101BB3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вопросов, организующих учебную работу (например, связанных с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определением временных рамок, общей концепцией, рекомендациями по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0BB">
        <w:rPr>
          <w:rFonts w:ascii="Times New Roman" w:hAnsi="Times New Roman" w:cs="Times New Roman"/>
          <w:sz w:val="24"/>
          <w:szCs w:val="24"/>
        </w:rPr>
        <w:t>м</w:t>
      </w:r>
      <w:r w:rsidRPr="0009647B">
        <w:rPr>
          <w:rFonts w:ascii="Times New Roman" w:hAnsi="Times New Roman" w:cs="Times New Roman"/>
          <w:sz w:val="24"/>
          <w:szCs w:val="24"/>
        </w:rPr>
        <w:t>использованию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электронных источников, выставлением "заготовок" веб 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9647B">
        <w:rPr>
          <w:rFonts w:ascii="Times New Roman" w:hAnsi="Times New Roman" w:cs="Times New Roman"/>
          <w:sz w:val="24"/>
          <w:szCs w:val="24"/>
        </w:rPr>
        <w:t>траниц пр.)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Вывод, где суммируется опыт, который будет получен участниками во время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самостоятельной работы над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. Иногда полезно включить в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заключение риторические вопросы, стимулирующие активность учащихся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продолжить свои опыты в дальнейшем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Разработчик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Берне Додж, определил следующие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виды задач для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: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Перевод - демонстрация понимания темы на основе представления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материалов из различных источников в новом формате: создание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презентации, плаката, рассказа.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Планирование и проектирование - разработка плана или проекта на основе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заданных условий.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Самопознание - любые аспекты исследования личности.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Компиляция - трансформация формата информации, полученной из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различных источников: создание книги кулинарных рецептов, виртуальной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выставки, капсулы времени, капсулы культуры.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 xml:space="preserve">Творческое задание - творческая работа в определенном жанре </w:t>
      </w:r>
      <w:r w:rsidR="001850BB">
        <w:rPr>
          <w:rFonts w:ascii="Times New Roman" w:hAnsi="Times New Roman" w:cs="Times New Roman"/>
          <w:sz w:val="24"/>
          <w:szCs w:val="24"/>
        </w:rPr>
        <w:t>–</w:t>
      </w:r>
      <w:r w:rsidRPr="0009647B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пьесы, стихи, песни, видеоролика.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Аналитическая задача - поиск и систематизация информации.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Детектив, головоломка, таинственная история - выводы на основе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противоречивых фактов.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Достижение консенсуса - выработка решения по острой проблеме.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Оценка - обоснование определенной точки зрения.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Журналистское расследование - объективное изложение информации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(разделение мнений и фактов).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Убеждение - склонение на свою сторону оппонентов или нейтрально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настроенных лиц.</w:t>
      </w:r>
    </w:p>
    <w:p w:rsidR="0009647B" w:rsidRPr="0009647B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Научные исследования - изучение различных явлений, открытий, фактов на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основе уникальных он-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источников.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Как создать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>?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Шаг 1: определение темы.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Шаг 2: выбор формы подачи задания (презентация, текст…).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Шаг 3: разработка системы оценивания.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lastRenderedPageBreak/>
        <w:t>Шаг 4: найдите источники информации, которыми будут пользоваться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ученики для поиска ответов.</w:t>
      </w:r>
    </w:p>
    <w:p w:rsidR="0009647B" w:rsidRPr="0009647B" w:rsidRDefault="0009647B" w:rsidP="0009647B">
      <w:pPr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 xml:space="preserve">Шаг 5: </w:t>
      </w:r>
      <w:proofErr w:type="gramStart"/>
      <w:r w:rsidRPr="0009647B">
        <w:rPr>
          <w:rFonts w:ascii="Times New Roman" w:hAnsi="Times New Roman" w:cs="Times New Roman"/>
          <w:sz w:val="24"/>
          <w:szCs w:val="24"/>
        </w:rPr>
        <w:t>имея на листе примерный план и основную информацию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приступайте к размещению</w:t>
      </w:r>
      <w:proofErr w:type="gramEnd"/>
      <w:r w:rsidRPr="0009647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в сети Интер</w:t>
      </w:r>
      <w:r w:rsidR="00101BB3">
        <w:rPr>
          <w:rFonts w:ascii="Times New Roman" w:hAnsi="Times New Roman" w:cs="Times New Roman"/>
          <w:sz w:val="24"/>
          <w:szCs w:val="24"/>
        </w:rPr>
        <w:t>нет.</w:t>
      </w:r>
    </w:p>
    <w:p w:rsidR="00703F67" w:rsidRDefault="0009647B" w:rsidP="00101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47B">
        <w:rPr>
          <w:rFonts w:ascii="Times New Roman" w:hAnsi="Times New Roman" w:cs="Times New Roman"/>
          <w:sz w:val="24"/>
          <w:szCs w:val="24"/>
        </w:rPr>
        <w:t>Ключевым разделом любого веб-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является подробная шкала критериев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оценки, опираясь на которую, участники проекта оценивают самих себя,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 xml:space="preserve">товарищей по команде. Этими же критериями пользуется и учитель. </w:t>
      </w:r>
      <w:proofErr w:type="spellStart"/>
      <w:r w:rsidRPr="0009647B"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 w:rsidRPr="0009647B">
        <w:rPr>
          <w:rFonts w:ascii="Times New Roman" w:hAnsi="Times New Roman" w:cs="Times New Roman"/>
          <w:sz w:val="24"/>
          <w:szCs w:val="24"/>
        </w:rPr>
        <w:t xml:space="preserve"> является комплексной задачей, поэтому</w:t>
      </w:r>
      <w:r w:rsidR="001850BB">
        <w:rPr>
          <w:rFonts w:ascii="Times New Roman" w:hAnsi="Times New Roman" w:cs="Times New Roman"/>
          <w:sz w:val="24"/>
          <w:szCs w:val="24"/>
        </w:rPr>
        <w:t xml:space="preserve"> оценка его выполнения должна </w:t>
      </w:r>
      <w:r w:rsidRPr="0009647B">
        <w:rPr>
          <w:rFonts w:ascii="Times New Roman" w:hAnsi="Times New Roman" w:cs="Times New Roman"/>
          <w:sz w:val="24"/>
          <w:szCs w:val="24"/>
        </w:rPr>
        <w:t>основываться на нескольких критериях, ориентированных на тип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09647B">
        <w:rPr>
          <w:rFonts w:ascii="Times New Roman" w:hAnsi="Times New Roman" w:cs="Times New Roman"/>
          <w:sz w:val="24"/>
          <w:szCs w:val="24"/>
        </w:rPr>
        <w:t>проблемной задачи и форму представления результата.</w:t>
      </w:r>
    </w:p>
    <w:p w:rsidR="00690E29" w:rsidRDefault="00690E29" w:rsidP="00690E29">
      <w:pPr>
        <w:rPr>
          <w:rFonts w:ascii="Times New Roman" w:hAnsi="Times New Roman" w:cs="Times New Roman"/>
          <w:b/>
          <w:sz w:val="24"/>
          <w:szCs w:val="24"/>
        </w:rPr>
      </w:pPr>
      <w:r w:rsidRPr="00690E29">
        <w:rPr>
          <w:rFonts w:ascii="Times New Roman" w:hAnsi="Times New Roman" w:cs="Times New Roman"/>
          <w:b/>
          <w:sz w:val="24"/>
          <w:szCs w:val="24"/>
        </w:rPr>
        <w:t>Критерии оценки работ учащихся</w:t>
      </w:r>
    </w:p>
    <w:p w:rsidR="00690E29" w:rsidRPr="00690E29" w:rsidRDefault="00690E29" w:rsidP="0018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E29">
        <w:rPr>
          <w:rFonts w:ascii="Times New Roman" w:hAnsi="Times New Roman" w:cs="Times New Roman"/>
          <w:sz w:val="24"/>
          <w:szCs w:val="24"/>
        </w:rPr>
        <w:t>Отдельно можно вывести критерии по оформлению работы (отчета),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именно если материал оформ</w:t>
      </w:r>
      <w:r>
        <w:rPr>
          <w:rFonts w:ascii="Times New Roman" w:hAnsi="Times New Roman" w:cs="Times New Roman"/>
          <w:sz w:val="24"/>
          <w:szCs w:val="24"/>
        </w:rPr>
        <w:t>лен в виде: буклет, презентации</w:t>
      </w:r>
      <w:r w:rsidRPr="00690E29">
        <w:rPr>
          <w:rFonts w:ascii="Times New Roman" w:hAnsi="Times New Roman" w:cs="Times New Roman"/>
          <w:sz w:val="24"/>
          <w:szCs w:val="24"/>
        </w:rPr>
        <w:t xml:space="preserve">, веб-страницы. </w:t>
      </w:r>
      <w:proofErr w:type="gramStart"/>
      <w:r w:rsidRPr="00690E29">
        <w:rPr>
          <w:rFonts w:ascii="Times New Roman" w:hAnsi="Times New Roman" w:cs="Times New Roman"/>
          <w:sz w:val="24"/>
          <w:szCs w:val="24"/>
        </w:rPr>
        <w:t>Оценивается: грамотность оформления, дизайн (сочетание фона, шрифтов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т.д.), навигация (возможность ориентироваться в материале),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эффектов (анимация, мультимедиа), объем.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0E29" w:rsidRPr="00690E29" w:rsidRDefault="00690E29" w:rsidP="001850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E29">
        <w:rPr>
          <w:rFonts w:ascii="Times New Roman" w:hAnsi="Times New Roman" w:cs="Times New Roman"/>
          <w:sz w:val="24"/>
          <w:szCs w:val="24"/>
        </w:rPr>
        <w:t>Прежде чем объединить учеников в группы, весь класс знакомится с общими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сведениями по изучаемой теме, тем самым погружается в проблему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будущего проекта. Учитель отбирает ресурсы сети Интернет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классифицирует их так, чтобы каждая группа ознакомилась лишь с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проблемным аспектом темы. После изучения, обсуждения и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понимания конкретной проблемы в каждой первичной группе учащиеся</w:t>
      </w:r>
      <w:r w:rsid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перегруппировываются так, чтобы во вновь созданных группах было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одному представителю из каждой первичной группы. В процессе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все учащиеся узнают друг от друга уже все аспекты обсуждаемой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проблемы. При таком обсуждении учащиеся должны высказывать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собственное мнение, делать выводы, прогнозировать дальнейший возможный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ход действия (если это приемлемо). В ходе решения веб-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изучение материала и его обсуждение обучающиеся должны ответить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один общий вопрос дискуссионного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 xml:space="preserve"> лучше всего подходят для работы в 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минигруппах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>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существуют и веб-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 xml:space="preserve">, предназначенные для работы </w:t>
      </w:r>
      <w:proofErr w:type="gramStart"/>
      <w:r w:rsidRPr="00690E2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690E29" w:rsidRPr="00690E29" w:rsidRDefault="00690E29" w:rsidP="00690E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29">
        <w:rPr>
          <w:rFonts w:ascii="Times New Roman" w:hAnsi="Times New Roman" w:cs="Times New Roman"/>
          <w:sz w:val="24"/>
          <w:szCs w:val="24"/>
        </w:rPr>
        <w:t>учеников. Важным условием успешной работы в проектной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>-урока является наличие компьютерного оборудования с подключением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Интернет-услуги. Другим условием является наличие ПК у учащихся,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позволяет в домашних условиях продолжать работать с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690E29" w:rsidRPr="00690E29" w:rsidRDefault="00690E29" w:rsidP="00607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E29">
        <w:rPr>
          <w:rFonts w:ascii="Times New Roman" w:hAnsi="Times New Roman" w:cs="Times New Roman"/>
          <w:sz w:val="24"/>
          <w:szCs w:val="24"/>
        </w:rPr>
        <w:t>Итак, при работе с веб-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 xml:space="preserve"> у учащихся есть возможность проявить себя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самостоятельной деятельности. Веб-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 xml:space="preserve"> формирует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исследовательской работы, работы с компьютером, с информацией. Ученики,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работая в группах, приобретают навыки совместной работы: вести диалог,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 xml:space="preserve">отстаивать свое мнение, брать на себя ответственность, </w:t>
      </w:r>
      <w:r w:rsidRPr="00690E29">
        <w:rPr>
          <w:rFonts w:ascii="Times New Roman" w:hAnsi="Times New Roman" w:cs="Times New Roman"/>
          <w:sz w:val="24"/>
          <w:szCs w:val="24"/>
        </w:rPr>
        <w:lastRenderedPageBreak/>
        <w:t>делать обоснованный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 xml:space="preserve">выбор, проводить самооценку и </w:t>
      </w:r>
      <w:proofErr w:type="spellStart"/>
      <w:r w:rsidRPr="00690E29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690E29">
        <w:rPr>
          <w:rFonts w:ascii="Times New Roman" w:hAnsi="Times New Roman" w:cs="Times New Roman"/>
          <w:sz w:val="24"/>
          <w:szCs w:val="24"/>
        </w:rPr>
        <w:t>. Все эти качества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успешно социализироваться в обществе и сделать правильный жизненный</w:t>
      </w:r>
      <w:r w:rsidR="006076D2">
        <w:rPr>
          <w:rFonts w:ascii="Times New Roman" w:hAnsi="Times New Roman" w:cs="Times New Roman"/>
          <w:sz w:val="24"/>
          <w:szCs w:val="24"/>
        </w:rPr>
        <w:t xml:space="preserve"> </w:t>
      </w:r>
      <w:r w:rsidRPr="00690E29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E29" w:rsidRPr="00690E29" w:rsidRDefault="00690E29" w:rsidP="00690E29">
      <w:pPr>
        <w:rPr>
          <w:rFonts w:ascii="Times New Roman" w:hAnsi="Times New Roman" w:cs="Times New Roman"/>
          <w:b/>
          <w:sz w:val="24"/>
          <w:szCs w:val="24"/>
        </w:rPr>
      </w:pPr>
      <w:r w:rsidRPr="00690E29">
        <w:rPr>
          <w:rFonts w:ascii="Times New Roman" w:hAnsi="Times New Roman" w:cs="Times New Roman"/>
          <w:b/>
          <w:sz w:val="24"/>
          <w:szCs w:val="24"/>
        </w:rPr>
        <w:t>В качестве иллюстрации использования этих технологий в учебном процессе</w:t>
      </w:r>
    </w:p>
    <w:p w:rsidR="00690E29" w:rsidRPr="00690E29" w:rsidRDefault="00690E29" w:rsidP="00690E29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0E29">
        <w:rPr>
          <w:rFonts w:ascii="Times New Roman" w:hAnsi="Times New Roman" w:cs="Times New Roman"/>
          <w:b/>
          <w:sz w:val="24"/>
          <w:szCs w:val="24"/>
        </w:rPr>
        <w:t xml:space="preserve">предлагаю рассмотреть </w:t>
      </w:r>
      <w:proofErr w:type="spellStart"/>
      <w:r w:rsidRPr="00690E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Web-квест</w:t>
      </w:r>
      <w:proofErr w:type="spellEnd"/>
      <w:r w:rsidRPr="00690E2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«Показательная функция»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Аннотация</w:t>
      </w:r>
    </w:p>
    <w:p w:rsidR="00690E29" w:rsidRPr="00690E29" w:rsidRDefault="00101BB3" w:rsidP="00101BB3">
      <w:pPr>
        <w:pStyle w:val="a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690E29" w:rsidRPr="00690E29">
        <w:rPr>
          <w:color w:val="000000"/>
        </w:rPr>
        <w:t xml:space="preserve">изитная карточка </w:t>
      </w:r>
      <w:proofErr w:type="spellStart"/>
      <w:r w:rsidR="00690E29" w:rsidRPr="00690E29">
        <w:rPr>
          <w:color w:val="000000"/>
        </w:rPr>
        <w:t>web-квеста</w:t>
      </w:r>
      <w:proofErr w:type="spellEnd"/>
      <w:r w:rsidR="00690E29" w:rsidRPr="00690E29">
        <w:rPr>
          <w:color w:val="000000"/>
        </w:rPr>
        <w:t xml:space="preserve"> по математике на тему «Показательная функция, уравнения и неравенства». </w:t>
      </w:r>
      <w:proofErr w:type="spellStart"/>
      <w:r w:rsidR="00690E29" w:rsidRPr="00690E29">
        <w:rPr>
          <w:color w:val="000000"/>
        </w:rPr>
        <w:t>Web-квест</w:t>
      </w:r>
      <w:proofErr w:type="spellEnd"/>
      <w:r w:rsidR="00690E29" w:rsidRPr="00690E29">
        <w:rPr>
          <w:color w:val="000000"/>
        </w:rPr>
        <w:t xml:space="preserve"> </w:t>
      </w:r>
      <w:proofErr w:type="gramStart"/>
      <w:r w:rsidR="00690E29" w:rsidRPr="00690E29">
        <w:rPr>
          <w:color w:val="000000"/>
        </w:rPr>
        <w:t>предназначен</w:t>
      </w:r>
      <w:proofErr w:type="gramEnd"/>
      <w:r w:rsidR="00690E29" w:rsidRPr="00690E29">
        <w:rPr>
          <w:color w:val="000000"/>
        </w:rPr>
        <w:t xml:space="preserve"> для о</w:t>
      </w:r>
      <w:r w:rsidR="00690E29">
        <w:rPr>
          <w:color w:val="000000"/>
        </w:rPr>
        <w:t>бучающихся 1-х курсов техникума</w:t>
      </w:r>
      <w:r w:rsidR="00690E29" w:rsidRPr="00690E29">
        <w:rPr>
          <w:color w:val="000000"/>
        </w:rPr>
        <w:t xml:space="preserve">. Данный </w:t>
      </w:r>
      <w:proofErr w:type="spellStart"/>
      <w:r w:rsidR="00690E29" w:rsidRPr="00690E29">
        <w:rPr>
          <w:color w:val="000000"/>
        </w:rPr>
        <w:t>web-квест</w:t>
      </w:r>
      <w:proofErr w:type="spellEnd"/>
      <w:r w:rsidR="00690E29" w:rsidRPr="00690E29">
        <w:rPr>
          <w:color w:val="000000"/>
        </w:rPr>
        <w:t xml:space="preserve"> реализован с помощью </w:t>
      </w:r>
      <w:proofErr w:type="spellStart"/>
      <w:r w:rsidR="00690E29" w:rsidRPr="00690E29">
        <w:rPr>
          <w:color w:val="000000"/>
        </w:rPr>
        <w:t>Google-sites</w:t>
      </w:r>
      <w:proofErr w:type="spellEnd"/>
      <w:r w:rsidR="00690E29" w:rsidRPr="00690E29">
        <w:rPr>
          <w:color w:val="000000"/>
        </w:rPr>
        <w:t xml:space="preserve"> и использует такие сервисы, как </w:t>
      </w:r>
      <w:proofErr w:type="spellStart"/>
      <w:r w:rsidR="00690E29" w:rsidRPr="00690E29">
        <w:rPr>
          <w:color w:val="000000"/>
        </w:rPr>
        <w:t>Google</w:t>
      </w:r>
      <w:proofErr w:type="spellEnd"/>
      <w:r w:rsidR="00690E29" w:rsidRPr="00690E29">
        <w:rPr>
          <w:color w:val="000000"/>
        </w:rPr>
        <w:t xml:space="preserve">-форма, </w:t>
      </w:r>
      <w:proofErr w:type="spellStart"/>
      <w:r w:rsidR="00690E29" w:rsidRPr="00690E29">
        <w:rPr>
          <w:color w:val="000000"/>
        </w:rPr>
        <w:t>Google</w:t>
      </w:r>
      <w:proofErr w:type="spellEnd"/>
      <w:r w:rsidR="00690E29" w:rsidRPr="00690E29">
        <w:rPr>
          <w:color w:val="000000"/>
        </w:rPr>
        <w:t xml:space="preserve">-документ, </w:t>
      </w:r>
      <w:proofErr w:type="spellStart"/>
      <w:r w:rsidR="00690E29" w:rsidRPr="00690E29">
        <w:rPr>
          <w:color w:val="000000"/>
        </w:rPr>
        <w:t>Google</w:t>
      </w:r>
      <w:proofErr w:type="spellEnd"/>
      <w:r w:rsidR="00690E29" w:rsidRPr="00690E29">
        <w:rPr>
          <w:color w:val="000000"/>
        </w:rPr>
        <w:t>-таблица.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Предмет:</w:t>
      </w:r>
      <w:r w:rsidR="001850BB">
        <w:rPr>
          <w:color w:val="000000"/>
        </w:rPr>
        <w:t> Алгебра</w:t>
      </w:r>
      <w:r w:rsidRPr="00690E29">
        <w:rPr>
          <w:color w:val="000000"/>
        </w:rPr>
        <w:t>, информатика.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Тема занятия:</w:t>
      </w:r>
      <w:r w:rsidRPr="00690E29">
        <w:rPr>
          <w:color w:val="000000"/>
        </w:rPr>
        <w:t> «Показательная функция, уравнения и неравенства».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Организационная форма:</w:t>
      </w:r>
      <w:r w:rsidRPr="00690E29">
        <w:rPr>
          <w:color w:val="000000"/>
        </w:rPr>
        <w:t> </w:t>
      </w:r>
      <w:proofErr w:type="spellStart"/>
      <w:r w:rsidRPr="00690E29">
        <w:rPr>
          <w:color w:val="000000"/>
        </w:rPr>
        <w:t>web-квест</w:t>
      </w:r>
      <w:proofErr w:type="spellEnd"/>
      <w:r w:rsidRPr="00690E29">
        <w:rPr>
          <w:color w:val="000000"/>
        </w:rPr>
        <w:t>.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Форма работы учащихся:</w:t>
      </w:r>
      <w:r w:rsidRPr="00690E29">
        <w:rPr>
          <w:color w:val="000000"/>
        </w:rPr>
        <w:t> групповая.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Тип урока:</w:t>
      </w:r>
      <w:r w:rsidRPr="00690E29">
        <w:rPr>
          <w:color w:val="000000"/>
        </w:rPr>
        <w:t> обобщения и систематизация.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Участники: </w:t>
      </w:r>
      <w:r w:rsidRPr="00690E29">
        <w:rPr>
          <w:color w:val="000000"/>
        </w:rPr>
        <w:t xml:space="preserve">1 курс </w:t>
      </w:r>
      <w:r>
        <w:rPr>
          <w:color w:val="000000"/>
        </w:rPr>
        <w:t xml:space="preserve">техникума </w:t>
      </w:r>
    </w:p>
    <w:p w:rsidR="00690E29" w:rsidRPr="00690E29" w:rsidRDefault="00690E29" w:rsidP="00690E29">
      <w:pPr>
        <w:pStyle w:val="a5"/>
        <w:shd w:val="clear" w:color="auto" w:fill="FFFFFF"/>
        <w:rPr>
          <w:color w:val="000000"/>
        </w:rPr>
      </w:pPr>
      <w:r w:rsidRPr="00690E29">
        <w:rPr>
          <w:b/>
          <w:bCs/>
          <w:color w:val="000000"/>
        </w:rPr>
        <w:t>Продолжительность:</w:t>
      </w:r>
      <w:r w:rsidRPr="00690E29">
        <w:rPr>
          <w:color w:val="000000"/>
        </w:rPr>
        <w:t> подготовительный этап - 1 неделя, отчетный этап – 90 мин.</w:t>
      </w:r>
    </w:p>
    <w:p w:rsidR="00B95952" w:rsidRPr="00B95952" w:rsidRDefault="00B95952" w:rsidP="00B959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урока:</w:t>
      </w:r>
    </w:p>
    <w:p w:rsidR="00B95952" w:rsidRPr="00B95952" w:rsidRDefault="00B95952" w:rsidP="001850B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по теме «Показательная функция, уравнения и неравенства»;</w:t>
      </w:r>
    </w:p>
    <w:p w:rsidR="00B95952" w:rsidRPr="00B95952" w:rsidRDefault="00B95952" w:rsidP="001850B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по данной теме;</w:t>
      </w:r>
    </w:p>
    <w:p w:rsidR="00B95952" w:rsidRPr="00B95952" w:rsidRDefault="00B95952" w:rsidP="001850B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информационную компетентность </w:t>
      </w:r>
      <w:proofErr w:type="gram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5952" w:rsidRPr="00B95952" w:rsidRDefault="00B95952" w:rsidP="001850B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работы в программе </w:t>
      </w:r>
      <w:proofErr w:type="spell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построения графиков и ре</w:t>
      </w:r>
      <w:r w:rsidR="00185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заданий по математике</w:t>
      </w: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5952" w:rsidRPr="00B95952" w:rsidRDefault="00B95952" w:rsidP="001850B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познавательный интерес </w:t>
      </w:r>
      <w:proofErr w:type="gram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математики.</w:t>
      </w:r>
    </w:p>
    <w:p w:rsidR="00B95952" w:rsidRPr="00B95952" w:rsidRDefault="00B95952" w:rsidP="00B959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95952" w:rsidRPr="00B95952" w:rsidRDefault="00B95952" w:rsidP="001850B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(формирование познавательных УУД): научить в процессе реальной ситуации использовать определения следующих понятий: «показательная функция», «показательные уравнения», «показательные неравенства» знать свойства показательной функции, методы решения показательных уравнений и неравенств.</w:t>
      </w:r>
      <w:proofErr w:type="gramEnd"/>
    </w:p>
    <w:p w:rsidR="00B95952" w:rsidRPr="00B95952" w:rsidRDefault="00B95952" w:rsidP="001850B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  <w:proofErr w:type="gram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(формирование коммуникативных и личностных УУД):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B95952" w:rsidRPr="00B95952" w:rsidRDefault="00B95952" w:rsidP="001850B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(формирование регулятивных УУД) формулировать тему и цель урока, умение обрабатывать информацию и ранжировать ее по указанным основаниям; представлять информацию в табличной форме, формировать </w:t>
      </w: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B95952" w:rsidRPr="00B95952" w:rsidRDefault="00B95952" w:rsidP="00B959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 </w:t>
      </w:r>
      <w:proofErr w:type="spellStart"/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web-квеста</w:t>
      </w:r>
      <w:proofErr w:type="spellEnd"/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образовательном процессе: </w:t>
      </w:r>
      <w:proofErr w:type="gram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web-квест</w:t>
      </w:r>
      <w:proofErr w:type="spell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на уроках обобщения и систематизации знаний по теме «Показательная функция, уравнения и н</w:t>
      </w:r>
      <w:r w:rsidR="0044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еравенства».</w:t>
      </w:r>
    </w:p>
    <w:p w:rsidR="00B95952" w:rsidRPr="00B95952" w:rsidRDefault="00B95952" w:rsidP="00B959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Центральное задание: </w:t>
      </w: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proofErr w:type="spell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квесте</w:t>
      </w:r>
      <w:proofErr w:type="spell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разбиться на группы. Каждая группа должна выбрать себе одну из ролей. Каждая роль предполагает выполнение определённых заданий, справиться с которыми вам помогут полезные ссылки в Интернет. После выполнения всех заданий следует составить итоговый отчёт, который будет сформирован из отчётов каждого участника группы. Отчёт должен быть представлен в виде презентации.</w:t>
      </w:r>
    </w:p>
    <w:p w:rsidR="00B95952" w:rsidRDefault="00B95952" w:rsidP="00B959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Роли</w:t>
      </w:r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Путешественники во времени (3 чел.), Оторванные от реальности (4 чел.), Приближенные к реальности (4 чел.), Великие уравнители (4 чел.), </w:t>
      </w:r>
      <w:proofErr w:type="spellStart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Графисты</w:t>
      </w:r>
      <w:proofErr w:type="spellEnd"/>
      <w:r w:rsidRPr="00B95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чел.), Мастера игр (5 чел.).</w:t>
      </w:r>
      <w:proofErr w:type="gram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B95952" w:rsidRPr="00B95952" w:rsidTr="00730893">
        <w:tc>
          <w:tcPr>
            <w:tcW w:w="1537" w:type="pct"/>
            <w:hideMark/>
          </w:tcPr>
          <w:p w:rsidR="00B95952" w:rsidRPr="006076D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Роль</w:t>
            </w:r>
          </w:p>
        </w:tc>
        <w:tc>
          <w:tcPr>
            <w:tcW w:w="3463" w:type="pct"/>
            <w:hideMark/>
          </w:tcPr>
          <w:p w:rsidR="00B95952" w:rsidRPr="006076D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Задание</w:t>
            </w:r>
          </w:p>
        </w:tc>
      </w:tr>
      <w:tr w:rsidR="00B95952" w:rsidRPr="00B95952" w:rsidTr="00730893">
        <w:tc>
          <w:tcPr>
            <w:tcW w:w="1537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Путешественник во времени</w:t>
            </w:r>
          </w:p>
        </w:tc>
        <w:tc>
          <w:tcPr>
            <w:tcW w:w="3463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– путешественник во времени, который занимается историей ра</w:t>
            </w:r>
            <w:r w:rsidR="0044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звития показательной функции 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исследование материала по истории показательной функции, ответить на вопросы: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История развития понятия "функция"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Определение показательной функции.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Какие математики изучали показательную функцию?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Какие открытия совершили математики, изучая показательную функцию?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формулы вставляются через "Вставка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"Объект"-"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Equcation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проделанной работе представить в виде презентации. Подготовиться к выступлению.</w:t>
            </w:r>
          </w:p>
        </w:tc>
      </w:tr>
      <w:tr w:rsidR="00B95952" w:rsidRPr="00B95952" w:rsidTr="00730893">
        <w:tc>
          <w:tcPr>
            <w:tcW w:w="1537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Оторванные от реальности</w:t>
            </w:r>
            <w:proofErr w:type="gramEnd"/>
          </w:p>
        </w:tc>
        <w:tc>
          <w:tcPr>
            <w:tcW w:w="3463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– математик, который должен систематизировать все зн</w:t>
            </w:r>
            <w:r w:rsidR="0044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 о показательной функции</w:t>
            </w: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Задания: подобрать материалы по следующим вопросам: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Определение показательной функции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Виды показательной функции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Основные свойства показательной функции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Привести примеры с решением, иллюстрирующие свойства показательной функции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формулы вставляются через "Вставка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"Объект"-"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Equcation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проделанной работе представить в виде презентации. Подготовиться к выступлению.</w:t>
            </w:r>
          </w:p>
        </w:tc>
      </w:tr>
      <w:tr w:rsidR="00B95952" w:rsidRPr="00B95952" w:rsidTr="00730893">
        <w:tc>
          <w:tcPr>
            <w:tcW w:w="1537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Приближенные к реальности</w:t>
            </w:r>
          </w:p>
        </w:tc>
        <w:tc>
          <w:tcPr>
            <w:tcW w:w="3463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– математики, которые должны рассмотреть применение показательной функции в окружающем мире.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исследование материала по применению показательной функции, ответить на вопросы: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Привести примеры применения показательной функции в различных областях знания: биология, химия, физика, астрономия, экономика, медицина и др.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Привести примеры задач и их решение, с практическим </w:t>
            </w: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применением знаний свойств показательной функции.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формулы вставляются через "Вставка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"Объект"-"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Equcation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проделанной работе представить в виде презентации. Подготовиться к выступлению.</w:t>
            </w:r>
          </w:p>
        </w:tc>
      </w:tr>
      <w:tr w:rsidR="00B95952" w:rsidRPr="00B95952" w:rsidTr="00730893">
        <w:tc>
          <w:tcPr>
            <w:tcW w:w="1537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Великие уравнители</w:t>
            </w:r>
          </w:p>
        </w:tc>
        <w:tc>
          <w:tcPr>
            <w:tcW w:w="3463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– уравнители, которые должны систематизировать все знания о видах и методах решения показательных уравнений и неравенств.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Провести исследование материала по видам и методам решения показательных уравнений и неравенств, ответить на вопросы: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Сформулировать определение уравнений и неравенств.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Систематизировать виды показательных уравнений и методы их решения.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Систематизировать виды показательных неравенств и методы их решения.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формулы вставляются через "Вставка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"Объект"-"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Equcation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проделанной работе представить в виде презентации. Подготовиться к выступлению.</w:t>
            </w:r>
          </w:p>
        </w:tc>
      </w:tr>
      <w:tr w:rsidR="00B95952" w:rsidRPr="00B95952" w:rsidTr="00730893">
        <w:tc>
          <w:tcPr>
            <w:tcW w:w="1537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Графисты</w:t>
            </w:r>
            <w:proofErr w:type="spellEnd"/>
          </w:p>
        </w:tc>
        <w:tc>
          <w:tcPr>
            <w:tcW w:w="3463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 –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графисты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которые должны построить графики сложных показательных функций в программе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Exsel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Построить заданные графики показательных функций в программе MS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Exsel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[10] или в онлайн-сервисе [11]: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95952" w:rsidRPr="004437FA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F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8E87061" wp14:editId="282C0478">
                  <wp:extent cx="1238250" cy="2247900"/>
                  <wp:effectExtent l="0" t="0" r="0" b="0"/>
                  <wp:docPr id="1" name="Рисунок 1" descr="https://xn--j1ahfl.xn--p1ai/data/files/q1546945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files/q1546945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952" w:rsidRPr="004437FA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FA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Провести исследование свойств построенных функций по плану:</w:t>
            </w:r>
          </w:p>
          <w:p w:rsidR="00B95952" w:rsidRPr="00B95952" w:rsidRDefault="00B95952" w:rsidP="004437FA">
            <w:pPr>
              <w:tabs>
                <w:tab w:val="num" w:pos="3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Область определения D(y)</w:t>
            </w:r>
          </w:p>
          <w:p w:rsidR="00B95952" w:rsidRPr="00B95952" w:rsidRDefault="00B95952" w:rsidP="004437FA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  <w:tab w:val="left" w:pos="403"/>
              </w:tabs>
              <w:spacing w:after="0"/>
              <w:ind w:left="35"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Множество значений 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у)</w:t>
            </w:r>
          </w:p>
          <w:p w:rsidR="00B95952" w:rsidRPr="00B95952" w:rsidRDefault="00B95952" w:rsidP="004437FA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  <w:tab w:val="left" w:pos="403"/>
              </w:tabs>
              <w:spacing w:after="0"/>
              <w:ind w:left="35"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Исследовать на монотонность: указать промежутки возрастания и/или убывания функции</w:t>
            </w:r>
          </w:p>
          <w:p w:rsidR="00B95952" w:rsidRPr="00B95952" w:rsidRDefault="00B95952" w:rsidP="004437FA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  <w:tab w:val="left" w:pos="403"/>
              </w:tabs>
              <w:spacing w:after="0"/>
              <w:ind w:left="35"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Четность/нечетность функции</w:t>
            </w:r>
          </w:p>
          <w:p w:rsidR="00B95952" w:rsidRPr="00B95952" w:rsidRDefault="00B95952" w:rsidP="004437FA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  <w:tab w:val="left" w:pos="403"/>
              </w:tabs>
              <w:spacing w:after="0"/>
              <w:ind w:left="35"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Ограниченность функции</w:t>
            </w:r>
          </w:p>
          <w:p w:rsidR="00B95952" w:rsidRPr="00B95952" w:rsidRDefault="00B95952" w:rsidP="004437FA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  <w:tab w:val="left" w:pos="403"/>
              </w:tabs>
              <w:spacing w:after="0"/>
              <w:ind w:left="35"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Наибольшее и/или наименьшее значение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формулы вставляются через "Вставка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"Объект"-"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Equcation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Отчёт о проделанной работе представить в виде презентации. На слайде график функции справа, результаты исследования свойств функции слева.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Подготовиться к выступлению.</w:t>
            </w:r>
          </w:p>
        </w:tc>
      </w:tr>
      <w:tr w:rsidR="00B95952" w:rsidRPr="00B95952" w:rsidTr="00730893">
        <w:tc>
          <w:tcPr>
            <w:tcW w:w="1537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Мастера игр</w:t>
            </w:r>
          </w:p>
        </w:tc>
        <w:tc>
          <w:tcPr>
            <w:tcW w:w="3463" w:type="pct"/>
            <w:hideMark/>
          </w:tcPr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 –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игротехники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должны систематизировать все знания о показательной функции, ее свойства, уравнениях и неравенств</w:t>
            </w:r>
            <w:r w:rsidR="00443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 в форме игры "Своя игра" 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Задание: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практические задания по следующим категориям 5 уровней сложности стоимостью 10, 20, 30, 40, 50 баллов: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Свойства показательной функции по ее графику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Виды и методы решения показательных уравнений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Виды и методы решения показательных неравенств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Системы показательных уравнений и неравенств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Случайный вопрос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формулы вставляются через "Вставка</w:t>
            </w:r>
            <w:proofErr w:type="gram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"Объект"-"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Equcation</w:t>
            </w:r>
            <w:proofErr w:type="spellEnd"/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3.0"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Настроить анимацию. Представить решение и ответ на поставленный вопрос к каждому вопросу.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Настроить дизайн презентации.</w:t>
            </w:r>
          </w:p>
          <w:p w:rsidR="00B95952" w:rsidRPr="00B95952" w:rsidRDefault="00B95952" w:rsidP="00B959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о проделанной работе представить в виде интерактивной игры-презентации.</w:t>
            </w:r>
          </w:p>
        </w:tc>
      </w:tr>
    </w:tbl>
    <w:p w:rsidR="00D71961" w:rsidRPr="00D71961" w:rsidRDefault="00D71961" w:rsidP="00D71961">
      <w:pPr>
        <w:rPr>
          <w:rFonts w:ascii="Times New Roman" w:hAnsi="Times New Roman" w:cs="Times New Roman"/>
          <w:sz w:val="24"/>
          <w:szCs w:val="24"/>
        </w:rPr>
      </w:pPr>
      <w:r w:rsidRPr="00D71961"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Планируемый результат:</w:t>
      </w:r>
      <w:r w:rsidRPr="00D71961">
        <w:rPr>
          <w:rFonts w:ascii="Times New Roman" w:hAnsi="Times New Roman" w:cs="Times New Roman"/>
          <w:sz w:val="24"/>
          <w:szCs w:val="24"/>
        </w:rPr>
        <w:t xml:space="preserve"> участники </w:t>
      </w:r>
      <w:proofErr w:type="spellStart"/>
      <w:r w:rsidRPr="00D71961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D71961">
        <w:rPr>
          <w:rFonts w:ascii="Times New Roman" w:hAnsi="Times New Roman" w:cs="Times New Roman"/>
          <w:sz w:val="24"/>
          <w:szCs w:val="24"/>
        </w:rPr>
        <w:t>, отвечая на вопросы и выполняя задания, оформляют работы в виде отчетной презентации и выступают с устным докладом.</w:t>
      </w:r>
    </w:p>
    <w:p w:rsidR="00D71961" w:rsidRPr="00D71961" w:rsidRDefault="00D71961" w:rsidP="00D71961">
      <w:pPr>
        <w:rPr>
          <w:rFonts w:ascii="Times New Roman" w:hAnsi="Times New Roman" w:cs="Times New Roman"/>
          <w:sz w:val="24"/>
          <w:szCs w:val="24"/>
        </w:rPr>
      </w:pPr>
      <w:r w:rsidRPr="00D71961">
        <w:rPr>
          <w:rFonts w:ascii="Times New Roman" w:hAnsi="Times New Roman" w:cs="Times New Roman"/>
          <w:bCs/>
          <w:sz w:val="24"/>
          <w:szCs w:val="24"/>
        </w:rPr>
        <w:t>Оборудование:</w:t>
      </w:r>
      <w:r w:rsidRPr="00D71961">
        <w:rPr>
          <w:rFonts w:ascii="Times New Roman" w:hAnsi="Times New Roman" w:cs="Times New Roman"/>
          <w:sz w:val="24"/>
          <w:szCs w:val="24"/>
        </w:rPr>
        <w:t xml:space="preserve"> Компьютер, проектор, раздаточный материал (оценочный лист, критерии оценивания), сайт </w:t>
      </w:r>
      <w:proofErr w:type="spellStart"/>
      <w:r w:rsidRPr="00D71961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D71961">
        <w:rPr>
          <w:rFonts w:ascii="Times New Roman" w:hAnsi="Times New Roman" w:cs="Times New Roman"/>
          <w:sz w:val="24"/>
          <w:szCs w:val="24"/>
        </w:rPr>
        <w:t xml:space="preserve"> (URL: </w:t>
      </w:r>
      <w:hyperlink r:id="rId7" w:tgtFrame="_blank" w:history="1">
        <w:r w:rsidRPr="00D7196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https://sites.google.com/view/webqvest-pokazf</w:t>
        </w:r>
      </w:hyperlink>
      <w:r w:rsidRPr="00D71961">
        <w:rPr>
          <w:rFonts w:ascii="Times New Roman" w:hAnsi="Times New Roman" w:cs="Times New Roman"/>
          <w:sz w:val="24"/>
          <w:szCs w:val="24"/>
        </w:rPr>
        <w:t>)</w:t>
      </w:r>
      <w:r w:rsidR="004437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37FA" w:rsidRPr="00D71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1961">
        <w:rPr>
          <w:rFonts w:ascii="Times New Roman" w:hAnsi="Times New Roman" w:cs="Times New Roman"/>
          <w:bCs/>
          <w:sz w:val="24"/>
          <w:szCs w:val="24"/>
        </w:rPr>
        <w:t xml:space="preserve">Деятельность педагога и </w:t>
      </w:r>
      <w:proofErr w:type="gramStart"/>
      <w:r w:rsidRPr="00D7196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71961">
        <w:rPr>
          <w:rFonts w:ascii="Times New Roman" w:hAnsi="Times New Roman" w:cs="Times New Roman"/>
          <w:bCs/>
          <w:sz w:val="24"/>
          <w:szCs w:val="24"/>
        </w:rPr>
        <w:t xml:space="preserve"> по работе с </w:t>
      </w:r>
      <w:proofErr w:type="spellStart"/>
      <w:r w:rsidRPr="00D71961">
        <w:rPr>
          <w:rFonts w:ascii="Times New Roman" w:hAnsi="Times New Roman" w:cs="Times New Roman"/>
          <w:bCs/>
          <w:sz w:val="24"/>
          <w:szCs w:val="24"/>
        </w:rPr>
        <w:t>web-квестом</w:t>
      </w:r>
      <w:proofErr w:type="spell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59"/>
        <w:gridCol w:w="1251"/>
        <w:gridCol w:w="1262"/>
        <w:gridCol w:w="1169"/>
        <w:gridCol w:w="2674"/>
        <w:gridCol w:w="1381"/>
      </w:tblGrid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1961">
              <w:rPr>
                <w:rFonts w:ascii="Times New Roman" w:hAnsi="Times New Roman" w:cs="Times New Roman"/>
              </w:rPr>
              <w:t>п</w:t>
            </w:r>
            <w:proofErr w:type="gramEnd"/>
            <w:r w:rsidRPr="00D719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59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251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62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169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674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1381" w:type="dxa"/>
            <w:hideMark/>
          </w:tcPr>
          <w:p w:rsidR="00B448C5" w:rsidRPr="00D71961" w:rsidRDefault="00D71961" w:rsidP="0044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71961" w:rsidRPr="00D71961" w:rsidTr="00AD514C">
        <w:tc>
          <w:tcPr>
            <w:tcW w:w="9571" w:type="dxa"/>
            <w:gridSpan w:val="7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  <w:bCs/>
              </w:rPr>
              <w:t>Подготовительный этап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Включить </w:t>
            </w:r>
            <w:proofErr w:type="gramStart"/>
            <w:r w:rsidRPr="00D7196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71961">
              <w:rPr>
                <w:rFonts w:ascii="Times New Roman" w:hAnsi="Times New Roman" w:cs="Times New Roman"/>
              </w:rPr>
              <w:t xml:space="preserve"> в деятельность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Проводит инструктаж по работе с </w:t>
            </w:r>
            <w:proofErr w:type="spellStart"/>
            <w:r w:rsidRPr="00D71961">
              <w:rPr>
                <w:rFonts w:ascii="Times New Roman" w:hAnsi="Times New Roman" w:cs="Times New Roman"/>
              </w:rPr>
              <w:t>web-квестом</w:t>
            </w:r>
            <w:proofErr w:type="spellEnd"/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Знакомство с сайтом урока, уточнение критериев оценки</w:t>
            </w:r>
          </w:p>
        </w:tc>
        <w:tc>
          <w:tcPr>
            <w:tcW w:w="2674" w:type="dxa"/>
            <w:hideMark/>
          </w:tcPr>
          <w:p w:rsidR="00B448C5" w:rsidRPr="00D71961" w:rsidRDefault="00BA3B94" w:rsidP="00D71961">
            <w:pPr>
              <w:spacing w:after="0"/>
              <w:rPr>
                <w:rFonts w:ascii="Times New Roman" w:hAnsi="Times New Roman" w:cs="Times New Roman"/>
              </w:rPr>
            </w:pPr>
            <w:hyperlink r:id="rId8" w:tgtFrame="_blank" w:history="1">
              <w:r w:rsidR="00D71961" w:rsidRPr="00D71961">
                <w:rPr>
                  <w:rStyle w:val="a9"/>
                  <w:rFonts w:ascii="Times New Roman" w:hAnsi="Times New Roman" w:cs="Times New Roman"/>
                  <w:color w:val="auto"/>
                </w:rPr>
                <w:t>https://sites.google.com/view/webqvest-pokazf</w:t>
              </w:r>
            </w:hyperlink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Понимание задания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Выбор ролей урока</w:t>
            </w:r>
          </w:p>
        </w:tc>
        <w:tc>
          <w:tcPr>
            <w:tcW w:w="1251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2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Знакомство с ролью</w:t>
            </w:r>
          </w:p>
        </w:tc>
        <w:tc>
          <w:tcPr>
            <w:tcW w:w="2674" w:type="dxa"/>
            <w:hideMark/>
          </w:tcPr>
          <w:p w:rsidR="00B448C5" w:rsidRPr="00D71961" w:rsidRDefault="00BA3B94" w:rsidP="00D71961">
            <w:pPr>
              <w:spacing w:after="0"/>
              <w:rPr>
                <w:rFonts w:ascii="Times New Roman" w:hAnsi="Times New Roman" w:cs="Times New Roman"/>
              </w:rPr>
            </w:pPr>
            <w:hyperlink r:id="rId9" w:tgtFrame="_blank" w:history="1">
              <w:r w:rsidR="00D71961" w:rsidRPr="00D71961">
                <w:rPr>
                  <w:rStyle w:val="a9"/>
                  <w:rFonts w:ascii="Times New Roman" w:hAnsi="Times New Roman" w:cs="Times New Roman"/>
                  <w:color w:val="auto"/>
                </w:rPr>
                <w:t>https://sites.google.com/view/webqvest-pokazf/роли</w:t>
              </w:r>
            </w:hyperlink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Роли распределили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Первичное восприятие и усвоение нового теоретического учебного материала (правил, понятий, алгоритмов)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Изучить источники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Координация работы </w:t>
            </w:r>
            <w:proofErr w:type="gramStart"/>
            <w:r w:rsidRPr="00D7196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Выполняют отбор источников информации</w:t>
            </w:r>
          </w:p>
        </w:tc>
        <w:tc>
          <w:tcPr>
            <w:tcW w:w="2674" w:type="dxa"/>
            <w:hideMark/>
          </w:tcPr>
          <w:p w:rsidR="00B448C5" w:rsidRPr="00D71961" w:rsidRDefault="00BA3B94" w:rsidP="00D71961">
            <w:pPr>
              <w:spacing w:after="0"/>
              <w:rPr>
                <w:rFonts w:ascii="Times New Roman" w:hAnsi="Times New Roman" w:cs="Times New Roman"/>
              </w:rPr>
            </w:pPr>
            <w:hyperlink r:id="rId10" w:tgtFrame="_blank" w:history="1">
              <w:r w:rsidR="00D71961" w:rsidRPr="00D71961">
                <w:rPr>
                  <w:rStyle w:val="a9"/>
                  <w:rFonts w:ascii="Times New Roman" w:hAnsi="Times New Roman" w:cs="Times New Roman"/>
                  <w:color w:val="auto"/>
                </w:rPr>
                <w:t>https://sites.google.com/view/webqvest-pokazf/ресурсы</w:t>
              </w:r>
            </w:hyperlink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Выбор сделан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Применение теоретических положени</w:t>
            </w:r>
            <w:r w:rsidRPr="00D71961">
              <w:rPr>
                <w:rFonts w:ascii="Times New Roman" w:hAnsi="Times New Roman" w:cs="Times New Roman"/>
              </w:rPr>
              <w:lastRenderedPageBreak/>
              <w:t>й в условиях выполнения упражнений и решения учебных задач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lastRenderedPageBreak/>
              <w:t>Организовать поиск, сбор и изучение информац</w:t>
            </w:r>
            <w:r w:rsidRPr="00D71961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lastRenderedPageBreak/>
              <w:t>Проводит консультации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Отбирают теоретический материал</w:t>
            </w:r>
          </w:p>
        </w:tc>
        <w:tc>
          <w:tcPr>
            <w:tcW w:w="2674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Устное комментирование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Самостоятельное, творческое использование сформированных умений и навыков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Комментирует план задания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Выполняют задание по выбранной роли</w:t>
            </w:r>
          </w:p>
        </w:tc>
        <w:tc>
          <w:tcPr>
            <w:tcW w:w="2674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Отчет о проделанном исследовании</w:t>
            </w:r>
          </w:p>
        </w:tc>
      </w:tr>
      <w:tr w:rsidR="00D71961" w:rsidRPr="00D71961" w:rsidTr="00AD514C">
        <w:tc>
          <w:tcPr>
            <w:tcW w:w="9571" w:type="dxa"/>
            <w:gridSpan w:val="7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  <w:bCs/>
              </w:rPr>
              <w:t>Отчетный этап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Постановка цели урока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Актуализировать все понятия и определения темы «Показательная функция, уравнения и неравенства».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Выдвигают цель урока</w:t>
            </w:r>
          </w:p>
        </w:tc>
        <w:tc>
          <w:tcPr>
            <w:tcW w:w="2674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Вывели тему и цель урока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Представление отчетов групп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Повторить и углубить знания по теме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Заслушивает отчеты. Задает вопросы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Устные выступления.</w:t>
            </w:r>
          </w:p>
        </w:tc>
        <w:tc>
          <w:tcPr>
            <w:tcW w:w="2674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Представлен отчет о проделанной работе.</w:t>
            </w: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Рефлексия деятельности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Достигнута ли цель урока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Задает вопросы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674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Вывод по теме урока</w:t>
            </w:r>
          </w:p>
        </w:tc>
      </w:tr>
      <w:tr w:rsidR="00D71961" w:rsidRPr="00D71961" w:rsidTr="00AD514C">
        <w:tc>
          <w:tcPr>
            <w:tcW w:w="675" w:type="dxa"/>
            <w:vMerge w:val="restar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vMerge w:val="restar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9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71961">
              <w:rPr>
                <w:rFonts w:ascii="Times New Roman" w:hAnsi="Times New Roman" w:cs="Times New Roman"/>
              </w:rPr>
              <w:t xml:space="preserve"> процессом и результатом учебной деятельности</w:t>
            </w:r>
          </w:p>
        </w:tc>
        <w:tc>
          <w:tcPr>
            <w:tcW w:w="1251" w:type="dxa"/>
            <w:vMerge w:val="restart"/>
            <w:hideMark/>
          </w:tcPr>
          <w:p w:rsidR="00B448C5" w:rsidRPr="00D71961" w:rsidRDefault="00D71961" w:rsidP="006076D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1961">
              <w:rPr>
                <w:rFonts w:ascii="Times New Roman" w:hAnsi="Times New Roman" w:cs="Times New Roman"/>
              </w:rPr>
              <w:t>Оценка работ групп]</w:t>
            </w:r>
            <w:proofErr w:type="gramEnd"/>
          </w:p>
        </w:tc>
        <w:tc>
          <w:tcPr>
            <w:tcW w:w="1262" w:type="dxa"/>
            <w:vMerge w:val="restar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Контролирует заполнение форм. Выдает критерии взаимной оценки участников </w:t>
            </w:r>
            <w:proofErr w:type="spellStart"/>
            <w:r w:rsidRPr="00D71961">
              <w:rPr>
                <w:rFonts w:ascii="Times New Roman" w:hAnsi="Times New Roman" w:cs="Times New Roman"/>
              </w:rPr>
              <w:t>web-квеста</w:t>
            </w:r>
            <w:proofErr w:type="spellEnd"/>
          </w:p>
        </w:tc>
        <w:tc>
          <w:tcPr>
            <w:tcW w:w="1169" w:type="dxa"/>
            <w:vMerge w:val="restar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1961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D71961">
              <w:rPr>
                <w:rFonts w:ascii="Times New Roman" w:hAnsi="Times New Roman" w:cs="Times New Roman"/>
              </w:rPr>
              <w:t xml:space="preserve"> результатов </w:t>
            </w:r>
            <w:proofErr w:type="spellStart"/>
            <w:r w:rsidRPr="00D71961">
              <w:rPr>
                <w:rFonts w:ascii="Times New Roman" w:hAnsi="Times New Roman" w:cs="Times New Roman"/>
              </w:rPr>
              <w:t>web-квеста</w:t>
            </w:r>
            <w:proofErr w:type="spellEnd"/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Заполняют </w:t>
            </w:r>
            <w:proofErr w:type="spellStart"/>
            <w:r w:rsidRPr="00D71961">
              <w:rPr>
                <w:rFonts w:ascii="Times New Roman" w:hAnsi="Times New Roman" w:cs="Times New Roman"/>
              </w:rPr>
              <w:t>Google</w:t>
            </w:r>
            <w:proofErr w:type="spellEnd"/>
            <w:r w:rsidRPr="00D71961">
              <w:rPr>
                <w:rFonts w:ascii="Times New Roman" w:hAnsi="Times New Roman" w:cs="Times New Roman"/>
              </w:rPr>
              <w:t>-форму оценивания</w:t>
            </w:r>
          </w:p>
        </w:tc>
        <w:tc>
          <w:tcPr>
            <w:tcW w:w="2674" w:type="dxa"/>
            <w:hideMark/>
          </w:tcPr>
          <w:p w:rsidR="00B448C5" w:rsidRPr="00D71961" w:rsidRDefault="00BA3B94" w:rsidP="00D71961">
            <w:pPr>
              <w:spacing w:after="0"/>
              <w:rPr>
                <w:rFonts w:ascii="Times New Roman" w:hAnsi="Times New Roman" w:cs="Times New Roman"/>
              </w:rPr>
            </w:pPr>
            <w:hyperlink r:id="rId11" w:tgtFrame="_blank" w:history="1">
              <w:r w:rsidR="00D71961" w:rsidRPr="00D71961">
                <w:rPr>
                  <w:rStyle w:val="a9"/>
                  <w:rFonts w:ascii="Times New Roman" w:hAnsi="Times New Roman" w:cs="Times New Roman"/>
                  <w:color w:val="auto"/>
                </w:rPr>
                <w:t>https://sites.google.com/view/webqvest-pokazf/критерии-оценки</w:t>
              </w:r>
            </w:hyperlink>
          </w:p>
        </w:tc>
        <w:tc>
          <w:tcPr>
            <w:tcW w:w="1381" w:type="dxa"/>
            <w:vMerge w:val="restar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Оценка выставляется суммарно</w:t>
            </w:r>
          </w:p>
        </w:tc>
      </w:tr>
      <w:tr w:rsidR="00D71961" w:rsidRPr="00D71961" w:rsidTr="00AD514C">
        <w:tc>
          <w:tcPr>
            <w:tcW w:w="675" w:type="dxa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hideMark/>
          </w:tcPr>
          <w:p w:rsidR="00B448C5" w:rsidRPr="00D71961" w:rsidRDefault="00BA3B94" w:rsidP="00D71961">
            <w:pPr>
              <w:spacing w:after="0"/>
              <w:rPr>
                <w:rFonts w:ascii="Times New Roman" w:hAnsi="Times New Roman" w:cs="Times New Roman"/>
              </w:rPr>
            </w:pPr>
            <w:hyperlink r:id="rId12" w:tgtFrame="_blank" w:history="1">
              <w:r w:rsidR="00D71961" w:rsidRPr="00D71961">
                <w:rPr>
                  <w:rStyle w:val="a9"/>
                  <w:rFonts w:ascii="Times New Roman" w:hAnsi="Times New Roman" w:cs="Times New Roman"/>
                  <w:color w:val="auto"/>
                </w:rPr>
                <w:t>https://sites.google.com/view/webqvest-pokazf/результаты</w:t>
              </w:r>
            </w:hyperlink>
          </w:p>
        </w:tc>
        <w:tc>
          <w:tcPr>
            <w:tcW w:w="1381" w:type="dxa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961" w:rsidRPr="00D71961" w:rsidTr="00AD514C">
        <w:tc>
          <w:tcPr>
            <w:tcW w:w="675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51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Закрепить полученные знания по теме</w:t>
            </w:r>
          </w:p>
        </w:tc>
        <w:tc>
          <w:tcPr>
            <w:tcW w:w="1262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Задает домашнее задание</w:t>
            </w:r>
          </w:p>
        </w:tc>
        <w:tc>
          <w:tcPr>
            <w:tcW w:w="1169" w:type="dxa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Учащиеся записывают домашнее задание</w:t>
            </w:r>
          </w:p>
        </w:tc>
        <w:tc>
          <w:tcPr>
            <w:tcW w:w="2674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1" w:type="dxa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</w:tr>
    </w:tbl>
    <w:p w:rsidR="00AD514C" w:rsidRDefault="00AD514C" w:rsidP="00D71961">
      <w:pPr>
        <w:rPr>
          <w:rFonts w:ascii="Times New Roman" w:hAnsi="Times New Roman" w:cs="Times New Roman"/>
          <w:b/>
          <w:sz w:val="24"/>
          <w:szCs w:val="24"/>
        </w:rPr>
      </w:pPr>
    </w:p>
    <w:p w:rsidR="00D71961" w:rsidRPr="00D71961" w:rsidRDefault="00D71961" w:rsidP="00D71961">
      <w:pPr>
        <w:rPr>
          <w:rFonts w:ascii="Times New Roman" w:hAnsi="Times New Roman" w:cs="Times New Roman"/>
          <w:b/>
          <w:sz w:val="24"/>
          <w:szCs w:val="24"/>
        </w:rPr>
      </w:pPr>
      <w:r w:rsidRPr="00D71961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выполнения веб-</w:t>
      </w:r>
      <w:proofErr w:type="spellStart"/>
      <w:r w:rsidRPr="00D71961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D71961">
        <w:rPr>
          <w:rFonts w:ascii="Times New Roman" w:hAnsi="Times New Roman" w:cs="Times New Roman"/>
          <w:b/>
          <w:sz w:val="24"/>
          <w:szCs w:val="24"/>
        </w:rPr>
        <w:t xml:space="preserve"> учителем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69"/>
        <w:gridCol w:w="2010"/>
        <w:gridCol w:w="4131"/>
        <w:gridCol w:w="861"/>
      </w:tblGrid>
      <w:tr w:rsidR="00D71961" w:rsidRPr="00D71961" w:rsidTr="00AD514C">
        <w:tc>
          <w:tcPr>
            <w:tcW w:w="1342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0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  <w:bCs/>
              </w:rPr>
              <w:t>Критерии</w:t>
            </w:r>
          </w:p>
        </w:tc>
        <w:tc>
          <w:tcPr>
            <w:tcW w:w="2158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  <w:bCs/>
              </w:rPr>
              <w:t>Обоснование критериев</w:t>
            </w:r>
          </w:p>
        </w:tc>
        <w:tc>
          <w:tcPr>
            <w:tcW w:w="451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  <w:bCs/>
              </w:rPr>
              <w:t>Баллы</w:t>
            </w:r>
          </w:p>
        </w:tc>
      </w:tr>
      <w:tr w:rsidR="00D71961" w:rsidRPr="00D71961" w:rsidTr="00AD514C">
        <w:tc>
          <w:tcPr>
            <w:tcW w:w="1342" w:type="pct"/>
            <w:vMerge w:val="restar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Полнота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раскрытия темы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полно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частично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не раскрыта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Логика  изложения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-логичное изложение материала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-нарушение логики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-отсутствие логики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 w:val="restar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Самостоятельная  работа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Слаженная  работа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-Четко спланированная работа группы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-Работа группы частично спланирована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-Не спланирована работа в группе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Авторская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оригинальность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-Уникальная  работа. Содержится большое число оригинальных примеров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-В  работе  присутствуют  авторские находки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 Стандартная  работа, не содержит авторской индивидуальности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Степень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самостоятельности работы группы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-полная   самостоятельность   при выполнении работы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-частичная самостоятельность работы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-несамостоятельная работа группы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 w:val="restar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Оформление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работы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(презентация)</w:t>
            </w:r>
          </w:p>
        </w:tc>
        <w:tc>
          <w:tcPr>
            <w:tcW w:w="1050" w:type="pct"/>
            <w:hideMark/>
          </w:tcPr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Математические формулы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Математические формулы вставлены с помощью редактора </w:t>
            </w:r>
            <w:proofErr w:type="spellStart"/>
            <w:r w:rsidRPr="00D71961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71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961">
              <w:rPr>
                <w:rFonts w:ascii="Times New Roman" w:hAnsi="Times New Roman" w:cs="Times New Roman"/>
              </w:rPr>
              <w:t>Equation</w:t>
            </w:r>
            <w:proofErr w:type="spellEnd"/>
            <w:r w:rsidRPr="00D71961">
              <w:rPr>
                <w:rFonts w:ascii="Times New Roman" w:hAnsi="Times New Roman" w:cs="Times New Roman"/>
              </w:rPr>
              <w:t xml:space="preserve"> 3.0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 xml:space="preserve">Частично математические формулы вставлены с помощью редактора </w:t>
            </w:r>
            <w:proofErr w:type="spellStart"/>
            <w:r w:rsidRPr="00D71961">
              <w:rPr>
                <w:rFonts w:ascii="Times New Roman" w:hAnsi="Times New Roman" w:cs="Times New Roman"/>
              </w:rPr>
              <w:t>Microsoft</w:t>
            </w:r>
            <w:proofErr w:type="spellEnd"/>
            <w:r w:rsidRPr="00D71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961">
              <w:rPr>
                <w:rFonts w:ascii="Times New Roman" w:hAnsi="Times New Roman" w:cs="Times New Roman"/>
              </w:rPr>
              <w:t>Equation</w:t>
            </w:r>
            <w:proofErr w:type="spellEnd"/>
            <w:r w:rsidRPr="00D71961">
              <w:rPr>
                <w:rFonts w:ascii="Times New Roman" w:hAnsi="Times New Roman" w:cs="Times New Roman"/>
              </w:rPr>
              <w:t xml:space="preserve"> 3.0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Математические формулы вставлены картинками или текстовым редактором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Стиль презентации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-соблюден единый стиль,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-наблюдаются некоторые нарушения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-не соблюден стиль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Использование</w:t>
            </w:r>
          </w:p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цвета      </w:t>
            </w:r>
            <w:proofErr w:type="gramStart"/>
            <w:r w:rsidRPr="00D7196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-грамотно подобранная цветовая гамма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-наличие  несоответствия  в цветовой гамме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-нарушение гармонии цветовой палитры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Анимационные</w:t>
            </w:r>
          </w:p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эффекты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-Рационально использованы возможности компьютерной анимации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-Нерационально использованы возможности компьютерной анимации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-Не   использованы   возможности компьютерной анимации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  <w:tr w:rsidR="00D71961" w:rsidRPr="00D71961" w:rsidTr="00AD514C">
        <w:tc>
          <w:tcPr>
            <w:tcW w:w="1342" w:type="pct"/>
            <w:vMerge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hideMark/>
          </w:tcPr>
          <w:p w:rsidR="00D71961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Разнообразие</w:t>
            </w:r>
          </w:p>
          <w:p w:rsidR="00B448C5" w:rsidRPr="00D71961" w:rsidRDefault="00D71961" w:rsidP="00AD51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видов слайдов</w:t>
            </w:r>
          </w:p>
        </w:tc>
        <w:tc>
          <w:tcPr>
            <w:tcW w:w="2158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-Оправданное  включение в работу графиков, рисунков, музыки, видео  в работе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-Неоправданное  включение в работу графиков, рисунков, музыки, видео в работе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-Отсутствие в работе графиков, рисунков, музыки, видео в работе</w:t>
            </w:r>
          </w:p>
        </w:tc>
        <w:tc>
          <w:tcPr>
            <w:tcW w:w="451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5</w:t>
            </w:r>
          </w:p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3</w:t>
            </w:r>
          </w:p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</w:rPr>
            </w:pPr>
            <w:r w:rsidRPr="00D71961">
              <w:rPr>
                <w:rFonts w:ascii="Times New Roman" w:hAnsi="Times New Roman" w:cs="Times New Roman"/>
              </w:rPr>
              <w:t>0</w:t>
            </w:r>
          </w:p>
        </w:tc>
      </w:tr>
    </w:tbl>
    <w:p w:rsidR="00D71961" w:rsidRPr="00D71961" w:rsidRDefault="00D71961" w:rsidP="00D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961">
        <w:rPr>
          <w:rFonts w:ascii="Times New Roman" w:hAnsi="Times New Roman" w:cs="Times New Roman"/>
          <w:bCs/>
          <w:sz w:val="24"/>
          <w:szCs w:val="24"/>
        </w:rPr>
        <w:t>Оценка «5»  - 43-50</w:t>
      </w:r>
      <w:r w:rsidR="002133AC">
        <w:rPr>
          <w:rFonts w:ascii="Times New Roman" w:hAnsi="Times New Roman" w:cs="Times New Roman"/>
          <w:bCs/>
          <w:sz w:val="24"/>
          <w:szCs w:val="24"/>
        </w:rPr>
        <w:t xml:space="preserve"> балов</w:t>
      </w:r>
      <w:r w:rsidRPr="00D71961">
        <w:rPr>
          <w:rFonts w:ascii="Times New Roman" w:hAnsi="Times New Roman" w:cs="Times New Roman"/>
          <w:bCs/>
          <w:sz w:val="24"/>
          <w:szCs w:val="24"/>
        </w:rPr>
        <w:t>; Оценка «4» - 36-42</w:t>
      </w:r>
      <w:r w:rsidR="002133AC" w:rsidRPr="00213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3AC">
        <w:rPr>
          <w:rFonts w:ascii="Times New Roman" w:hAnsi="Times New Roman" w:cs="Times New Roman"/>
          <w:bCs/>
          <w:sz w:val="24"/>
          <w:szCs w:val="24"/>
        </w:rPr>
        <w:t>балов</w:t>
      </w:r>
      <w:r w:rsidRPr="00D71961">
        <w:rPr>
          <w:rFonts w:ascii="Times New Roman" w:hAnsi="Times New Roman" w:cs="Times New Roman"/>
          <w:bCs/>
          <w:sz w:val="24"/>
          <w:szCs w:val="24"/>
        </w:rPr>
        <w:t>; Оценка «3» - 25-35 баллов</w:t>
      </w:r>
    </w:p>
    <w:p w:rsidR="00AD514C" w:rsidRDefault="00AD514C" w:rsidP="00D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4C" w:rsidRDefault="00AD514C" w:rsidP="00D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4C" w:rsidRDefault="00AD514C" w:rsidP="00D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4C" w:rsidRPr="002133AC" w:rsidRDefault="00AD514C" w:rsidP="00D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61" w:rsidRPr="002133AC" w:rsidRDefault="00D71961" w:rsidP="00D71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3AC">
        <w:rPr>
          <w:rFonts w:ascii="Times New Roman" w:hAnsi="Times New Roman" w:cs="Times New Roman"/>
          <w:b/>
          <w:sz w:val="24"/>
          <w:szCs w:val="24"/>
        </w:rPr>
        <w:lastRenderedPageBreak/>
        <w:t>Критерии взаимной оценки выполнения веб-</w:t>
      </w:r>
      <w:proofErr w:type="spellStart"/>
      <w:r w:rsidRPr="002133AC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2133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3A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2133AC" w:rsidRPr="00D71961" w:rsidRDefault="002133AC" w:rsidP="00D7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3"/>
        <w:gridCol w:w="2595"/>
        <w:gridCol w:w="2733"/>
        <w:gridCol w:w="2540"/>
      </w:tblGrid>
      <w:tr w:rsidR="00D71961" w:rsidRPr="00D71961" w:rsidTr="00D71961">
        <w:trPr>
          <w:trHeight w:val="45"/>
        </w:trPr>
        <w:tc>
          <w:tcPr>
            <w:tcW w:w="889" w:type="pct"/>
            <w:hideMark/>
          </w:tcPr>
          <w:p w:rsidR="00D71961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5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1428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1327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D71961" w:rsidRPr="00D71961" w:rsidTr="00D71961">
        <w:tc>
          <w:tcPr>
            <w:tcW w:w="889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задания</w:t>
            </w:r>
          </w:p>
        </w:tc>
        <w:tc>
          <w:tcPr>
            <w:tcW w:w="1355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Работа демонстрирует точное понимание задания</w:t>
            </w:r>
          </w:p>
        </w:tc>
        <w:tc>
          <w:tcPr>
            <w:tcW w:w="1428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</w:t>
            </w:r>
          </w:p>
        </w:tc>
        <w:tc>
          <w:tcPr>
            <w:tcW w:w="1327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D71961" w:rsidRPr="00D71961" w:rsidTr="00D71961">
        <w:tc>
          <w:tcPr>
            <w:tcW w:w="889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1355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достоверных источников.</w:t>
            </w:r>
          </w:p>
        </w:tc>
        <w:tc>
          <w:tcPr>
            <w:tcW w:w="1428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1327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</w:t>
            </w:r>
          </w:p>
        </w:tc>
      </w:tr>
      <w:tr w:rsidR="00D71961" w:rsidRPr="00D71961" w:rsidTr="00D71961">
        <w:tc>
          <w:tcPr>
            <w:tcW w:w="889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работы</w:t>
            </w:r>
          </w:p>
        </w:tc>
        <w:tc>
          <w:tcPr>
            <w:tcW w:w="1355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1428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</w:t>
            </w:r>
          </w:p>
        </w:tc>
        <w:tc>
          <w:tcPr>
            <w:tcW w:w="1327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D71961" w:rsidRPr="00D71961" w:rsidTr="00D71961">
        <w:tc>
          <w:tcPr>
            <w:tcW w:w="889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1355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различные подходы к решению проблемы. Работа отличается яркой индивидуальностью и выражает точку зрения </w:t>
            </w:r>
            <w:proofErr w:type="spellStart"/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1327" w:type="pct"/>
            <w:hideMark/>
          </w:tcPr>
          <w:p w:rsidR="00B448C5" w:rsidRPr="00D71961" w:rsidRDefault="00D71961" w:rsidP="00D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71961">
              <w:rPr>
                <w:rFonts w:ascii="Times New Roman" w:hAnsi="Times New Roman" w:cs="Times New Roman"/>
                <w:sz w:val="24"/>
                <w:szCs w:val="24"/>
              </w:rPr>
              <w:t xml:space="preserve"> просто копирует информацию из предложенных источников; нет критического взгляда на проблему; работа мало связана с темой веб-</w:t>
            </w:r>
            <w:proofErr w:type="spellStart"/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7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0E29" w:rsidRPr="00B95952" w:rsidRDefault="00690E29" w:rsidP="00690E29">
      <w:pPr>
        <w:rPr>
          <w:rFonts w:ascii="Times New Roman" w:hAnsi="Times New Roman" w:cs="Times New Roman"/>
          <w:b/>
          <w:sz w:val="24"/>
          <w:szCs w:val="24"/>
        </w:rPr>
      </w:pPr>
    </w:p>
    <w:p w:rsidR="00B95952" w:rsidRPr="00B95952" w:rsidRDefault="00B95952">
      <w:pPr>
        <w:rPr>
          <w:rFonts w:ascii="Times New Roman" w:hAnsi="Times New Roman" w:cs="Times New Roman"/>
          <w:b/>
          <w:sz w:val="24"/>
          <w:szCs w:val="24"/>
        </w:rPr>
      </w:pPr>
    </w:p>
    <w:sectPr w:rsidR="00B95952" w:rsidRPr="00B9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B86"/>
    <w:multiLevelType w:val="multilevel"/>
    <w:tmpl w:val="37A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C6644"/>
    <w:multiLevelType w:val="multilevel"/>
    <w:tmpl w:val="CFF0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7101A"/>
    <w:multiLevelType w:val="multilevel"/>
    <w:tmpl w:val="B916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123E9"/>
    <w:multiLevelType w:val="hybridMultilevel"/>
    <w:tmpl w:val="A4BC40D6"/>
    <w:lvl w:ilvl="0" w:tplc="EBF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42C0"/>
    <w:multiLevelType w:val="multilevel"/>
    <w:tmpl w:val="0C6863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F3182"/>
    <w:multiLevelType w:val="multilevel"/>
    <w:tmpl w:val="FB2682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F3406"/>
    <w:multiLevelType w:val="multilevel"/>
    <w:tmpl w:val="16F632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4E"/>
    <w:rsid w:val="0009647B"/>
    <w:rsid w:val="00101BB3"/>
    <w:rsid w:val="001850BB"/>
    <w:rsid w:val="002133AC"/>
    <w:rsid w:val="003823F6"/>
    <w:rsid w:val="004437FA"/>
    <w:rsid w:val="006076D2"/>
    <w:rsid w:val="00690E29"/>
    <w:rsid w:val="00703F67"/>
    <w:rsid w:val="00730893"/>
    <w:rsid w:val="0077738B"/>
    <w:rsid w:val="009D3A4E"/>
    <w:rsid w:val="00AD514C"/>
    <w:rsid w:val="00B448C5"/>
    <w:rsid w:val="00B95952"/>
    <w:rsid w:val="00BA3B94"/>
    <w:rsid w:val="00D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6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23F6"/>
    <w:rPr>
      <w:i/>
      <w:iCs/>
    </w:rPr>
  </w:style>
  <w:style w:type="paragraph" w:styleId="a4">
    <w:name w:val="List Paragraph"/>
    <w:basedOn w:val="a"/>
    <w:uiPriority w:val="34"/>
    <w:qFormat/>
    <w:rsid w:val="003823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59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71961"/>
    <w:rPr>
      <w:color w:val="B6A27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6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23F6"/>
    <w:rPr>
      <w:i/>
      <w:iCs/>
    </w:rPr>
  </w:style>
  <w:style w:type="paragraph" w:styleId="a4">
    <w:name w:val="List Paragraph"/>
    <w:basedOn w:val="a"/>
    <w:uiPriority w:val="34"/>
    <w:qFormat/>
    <w:rsid w:val="003823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59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71961"/>
    <w:rPr>
      <w:color w:val="B6A2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webqvest-pokaz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webqvest-pokazf" TargetMode="External"/><Relationship Id="rId12" Type="http://schemas.openxmlformats.org/officeDocument/2006/relationships/hyperlink" Target="https://sites.google.com/view/webqvest-pokazf/%D1%80%D0%B5%D0%B7%D1%83%D0%BB%D1%8C%D1%82%D0%B0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view/webqvest-pokazf/%D0%BA%D1%80%D0%B8%D1%82%D0%B5%D1%80%D0%B8%D0%B8-%D0%BE%D1%86%D0%B5%D0%BD%D0%BA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webqvest-pokazf/%D1%80%D0%B5%D1%81%D1%83%D1%80%D1%81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webqvest-pokazf/%D1%80%D0%BE%D0%BB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2020-10-28T08:44:00Z</cp:lastPrinted>
  <dcterms:created xsi:type="dcterms:W3CDTF">2020-10-20T08:27:00Z</dcterms:created>
  <dcterms:modified xsi:type="dcterms:W3CDTF">2020-10-28T08:47:00Z</dcterms:modified>
</cp:coreProperties>
</file>